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70A1" w:rsidRPr="00DC463C" w:rsidRDefault="005D70A1" w:rsidP="005D70A1">
      <w:pPr>
        <w:tabs>
          <w:tab w:val="left" w:pos="1703"/>
        </w:tabs>
        <w:jc w:val="center"/>
      </w:pPr>
      <w:r w:rsidRPr="00DC463C">
        <w:t xml:space="preserve">MERSİN BÜYÜKŞEHİR BELEDİYE MECLİSİ </w:t>
      </w:r>
    </w:p>
    <w:p w:rsidR="005D70A1" w:rsidRPr="00315DE3" w:rsidRDefault="005D70A1" w:rsidP="005D70A1">
      <w:pPr>
        <w:jc w:val="center"/>
        <w:rPr>
          <w:b/>
        </w:rPr>
      </w:pPr>
      <w:r w:rsidRPr="00315DE3">
        <w:rPr>
          <w:b/>
        </w:rPr>
        <w:t xml:space="preserve">İMAR-BAYINDIRLIK KOMİSYONU ve </w:t>
      </w:r>
      <w:r>
        <w:rPr>
          <w:b/>
        </w:rPr>
        <w:t>ULAŞIM</w:t>
      </w:r>
      <w:r w:rsidRPr="00315DE3">
        <w:rPr>
          <w:b/>
        </w:rPr>
        <w:t xml:space="preserve"> KOMİSYONU</w:t>
      </w:r>
    </w:p>
    <w:p w:rsidR="005D70A1" w:rsidRPr="00315DE3" w:rsidRDefault="005D70A1" w:rsidP="005D70A1">
      <w:pPr>
        <w:jc w:val="center"/>
      </w:pPr>
      <w:r w:rsidRPr="00315DE3">
        <w:t xml:space="preserve"> (DOSYA NO-…)</w:t>
      </w:r>
    </w:p>
    <w:p w:rsidR="005D70A1" w:rsidRPr="00315DE3" w:rsidRDefault="005D70A1" w:rsidP="005D70A1">
      <w:pPr>
        <w:pBdr>
          <w:bottom w:val="single" w:sz="12" w:space="1" w:color="auto"/>
        </w:pBdr>
      </w:pPr>
    </w:p>
    <w:tbl>
      <w:tblPr>
        <w:tblW w:w="0" w:type="auto"/>
        <w:tblInd w:w="108" w:type="dxa"/>
        <w:tblLook w:val="04A0" w:firstRow="1" w:lastRow="0" w:firstColumn="1" w:lastColumn="0" w:noHBand="0" w:noVBand="1"/>
      </w:tblPr>
      <w:tblGrid>
        <w:gridCol w:w="1744"/>
        <w:gridCol w:w="2510"/>
        <w:gridCol w:w="4710"/>
      </w:tblGrid>
      <w:tr w:rsidR="005D70A1" w:rsidRPr="00315DE3" w:rsidTr="007D6656">
        <w:tc>
          <w:tcPr>
            <w:tcW w:w="1800" w:type="dxa"/>
            <w:hideMark/>
          </w:tcPr>
          <w:p w:rsidR="005D70A1" w:rsidRPr="00315DE3" w:rsidRDefault="005D70A1" w:rsidP="007D6656">
            <w:pPr>
              <w:jc w:val="both"/>
              <w:rPr>
                <w:b/>
              </w:rPr>
            </w:pPr>
            <w:r w:rsidRPr="00315DE3">
              <w:rPr>
                <w:b/>
              </w:rPr>
              <w:t>Ara Karar Tarihi</w:t>
            </w:r>
          </w:p>
        </w:tc>
        <w:tc>
          <w:tcPr>
            <w:tcW w:w="2610" w:type="dxa"/>
            <w:hideMark/>
          </w:tcPr>
          <w:p w:rsidR="005D70A1" w:rsidRPr="00315DE3" w:rsidRDefault="005D70A1" w:rsidP="007D6656">
            <w:pPr>
              <w:jc w:val="both"/>
              <w:rPr>
                <w:b/>
              </w:rPr>
            </w:pPr>
            <w:r w:rsidRPr="00315DE3">
              <w:rPr>
                <w:b/>
              </w:rPr>
              <w:t>: 1</w:t>
            </w:r>
            <w:r>
              <w:rPr>
                <w:b/>
              </w:rPr>
              <w:t>4.09</w:t>
            </w:r>
            <w:r w:rsidRPr="00315DE3">
              <w:rPr>
                <w:b/>
              </w:rPr>
              <w:t>.2015</w:t>
            </w:r>
            <w:r w:rsidRPr="00315DE3">
              <w:rPr>
                <w:b/>
              </w:rPr>
              <w:tab/>
            </w:r>
          </w:p>
        </w:tc>
        <w:tc>
          <w:tcPr>
            <w:tcW w:w="4946" w:type="dxa"/>
            <w:vMerge w:val="restart"/>
          </w:tcPr>
          <w:p w:rsidR="005D70A1" w:rsidRPr="00315DE3" w:rsidRDefault="005D70A1" w:rsidP="007D6656">
            <w:pPr>
              <w:jc w:val="both"/>
              <w:rPr>
                <w:b/>
              </w:rPr>
            </w:pPr>
            <w:r w:rsidRPr="00315DE3">
              <w:rPr>
                <w:b/>
              </w:rPr>
              <w:t xml:space="preserve">KONU: </w:t>
            </w:r>
            <w:r>
              <w:rPr>
                <w:b/>
              </w:rPr>
              <w:t>Mersin Büyükşehir Belediyesi’nin 13.04.2015 tarih ve 344 sayılı kararı ile görüşülen Toroslar Belediyesi 02.02.2015 tarih ve 30 sayılı karara askı süresinde yapılan itiraz.</w:t>
            </w:r>
          </w:p>
          <w:p w:rsidR="005D70A1" w:rsidRPr="00315DE3" w:rsidRDefault="005D70A1" w:rsidP="007D6656">
            <w:pPr>
              <w:jc w:val="both"/>
              <w:rPr>
                <w:b/>
                <w:sz w:val="18"/>
                <w:szCs w:val="18"/>
              </w:rPr>
            </w:pPr>
          </w:p>
        </w:tc>
      </w:tr>
      <w:tr w:rsidR="005D70A1" w:rsidRPr="00315DE3" w:rsidTr="007D6656">
        <w:tc>
          <w:tcPr>
            <w:tcW w:w="1800" w:type="dxa"/>
            <w:hideMark/>
          </w:tcPr>
          <w:p w:rsidR="005D70A1" w:rsidRPr="00315DE3" w:rsidRDefault="005D70A1" w:rsidP="007D6656">
            <w:pPr>
              <w:jc w:val="both"/>
              <w:rPr>
                <w:b/>
              </w:rPr>
            </w:pPr>
            <w:r w:rsidRPr="00315DE3">
              <w:rPr>
                <w:b/>
              </w:rPr>
              <w:t>Ara Karar No</w:t>
            </w:r>
          </w:p>
        </w:tc>
        <w:tc>
          <w:tcPr>
            <w:tcW w:w="2610" w:type="dxa"/>
            <w:hideMark/>
          </w:tcPr>
          <w:p w:rsidR="005D70A1" w:rsidRPr="00315DE3" w:rsidRDefault="005D70A1" w:rsidP="007D6656">
            <w:pPr>
              <w:jc w:val="both"/>
              <w:rPr>
                <w:b/>
              </w:rPr>
            </w:pPr>
            <w:r>
              <w:rPr>
                <w:b/>
              </w:rPr>
              <w:t>: 834</w:t>
            </w:r>
            <w:r w:rsidRPr="00315DE3">
              <w:rPr>
                <w:b/>
              </w:rPr>
              <w:tab/>
            </w:r>
          </w:p>
        </w:tc>
        <w:tc>
          <w:tcPr>
            <w:tcW w:w="0" w:type="auto"/>
            <w:vMerge/>
            <w:vAlign w:val="center"/>
            <w:hideMark/>
          </w:tcPr>
          <w:p w:rsidR="005D70A1" w:rsidRPr="00315DE3" w:rsidRDefault="005D70A1" w:rsidP="007D6656">
            <w:pPr>
              <w:rPr>
                <w:b/>
                <w:sz w:val="18"/>
                <w:szCs w:val="18"/>
              </w:rPr>
            </w:pPr>
          </w:p>
        </w:tc>
      </w:tr>
      <w:tr w:rsidR="005D70A1" w:rsidRPr="00315DE3" w:rsidTr="007D6656">
        <w:tc>
          <w:tcPr>
            <w:tcW w:w="1800" w:type="dxa"/>
            <w:hideMark/>
          </w:tcPr>
          <w:p w:rsidR="005D70A1" w:rsidRPr="00315DE3" w:rsidRDefault="005D70A1" w:rsidP="007D6656">
            <w:pPr>
              <w:jc w:val="both"/>
              <w:rPr>
                <w:b/>
              </w:rPr>
            </w:pPr>
            <w:r w:rsidRPr="00315DE3">
              <w:rPr>
                <w:b/>
              </w:rPr>
              <w:t>Toplantı Tarihi</w:t>
            </w:r>
          </w:p>
        </w:tc>
        <w:tc>
          <w:tcPr>
            <w:tcW w:w="2610" w:type="dxa"/>
            <w:hideMark/>
          </w:tcPr>
          <w:p w:rsidR="005D70A1" w:rsidRPr="00315DE3" w:rsidRDefault="005D70A1" w:rsidP="007D6656">
            <w:pPr>
              <w:jc w:val="both"/>
              <w:rPr>
                <w:b/>
              </w:rPr>
            </w:pPr>
            <w:r w:rsidRPr="00315DE3">
              <w:rPr>
                <w:b/>
              </w:rPr>
              <w:t>: .../.../2015</w:t>
            </w:r>
          </w:p>
        </w:tc>
        <w:tc>
          <w:tcPr>
            <w:tcW w:w="0" w:type="auto"/>
            <w:vMerge/>
            <w:vAlign w:val="center"/>
            <w:hideMark/>
          </w:tcPr>
          <w:p w:rsidR="005D70A1" w:rsidRPr="00315DE3" w:rsidRDefault="005D70A1" w:rsidP="007D6656">
            <w:pPr>
              <w:rPr>
                <w:b/>
                <w:sz w:val="18"/>
                <w:szCs w:val="18"/>
              </w:rPr>
            </w:pPr>
          </w:p>
        </w:tc>
      </w:tr>
      <w:tr w:rsidR="005D70A1" w:rsidRPr="00315DE3" w:rsidTr="007D6656">
        <w:tc>
          <w:tcPr>
            <w:tcW w:w="1800" w:type="dxa"/>
            <w:hideMark/>
          </w:tcPr>
          <w:p w:rsidR="005D70A1" w:rsidRPr="00315DE3" w:rsidRDefault="005D70A1" w:rsidP="007D6656">
            <w:pPr>
              <w:jc w:val="both"/>
              <w:rPr>
                <w:b/>
              </w:rPr>
            </w:pPr>
            <w:r w:rsidRPr="00315DE3">
              <w:rPr>
                <w:b/>
              </w:rPr>
              <w:t>Toplantı Saati</w:t>
            </w:r>
          </w:p>
        </w:tc>
        <w:tc>
          <w:tcPr>
            <w:tcW w:w="2610" w:type="dxa"/>
            <w:hideMark/>
          </w:tcPr>
          <w:p w:rsidR="005D70A1" w:rsidRPr="00315DE3" w:rsidRDefault="005D70A1" w:rsidP="007D6656">
            <w:pPr>
              <w:jc w:val="both"/>
              <w:rPr>
                <w:b/>
              </w:rPr>
            </w:pPr>
            <w:r w:rsidRPr="00315DE3">
              <w:rPr>
                <w:b/>
              </w:rPr>
              <w:t xml:space="preserve">: </w:t>
            </w:r>
            <w:proofErr w:type="gramStart"/>
            <w:r w:rsidRPr="00315DE3">
              <w:rPr>
                <w:b/>
              </w:rPr>
              <w:t>14:00</w:t>
            </w:r>
            <w:proofErr w:type="gramEnd"/>
          </w:p>
        </w:tc>
        <w:tc>
          <w:tcPr>
            <w:tcW w:w="0" w:type="auto"/>
            <w:vMerge/>
            <w:vAlign w:val="center"/>
            <w:hideMark/>
          </w:tcPr>
          <w:p w:rsidR="005D70A1" w:rsidRPr="00315DE3" w:rsidRDefault="005D70A1" w:rsidP="007D6656">
            <w:pPr>
              <w:rPr>
                <w:b/>
                <w:sz w:val="18"/>
                <w:szCs w:val="18"/>
              </w:rPr>
            </w:pPr>
          </w:p>
        </w:tc>
      </w:tr>
      <w:tr w:rsidR="005D70A1" w:rsidRPr="00315DE3" w:rsidTr="007D6656">
        <w:tc>
          <w:tcPr>
            <w:tcW w:w="1800" w:type="dxa"/>
            <w:hideMark/>
          </w:tcPr>
          <w:p w:rsidR="005D70A1" w:rsidRPr="00315DE3" w:rsidRDefault="005D70A1" w:rsidP="007D6656">
            <w:pPr>
              <w:jc w:val="both"/>
              <w:rPr>
                <w:b/>
              </w:rPr>
            </w:pPr>
            <w:r w:rsidRPr="00315DE3">
              <w:rPr>
                <w:b/>
              </w:rPr>
              <w:t>Toplantı Yeri</w:t>
            </w:r>
          </w:p>
        </w:tc>
        <w:tc>
          <w:tcPr>
            <w:tcW w:w="2610" w:type="dxa"/>
            <w:hideMark/>
          </w:tcPr>
          <w:p w:rsidR="005D70A1" w:rsidRPr="00315DE3" w:rsidRDefault="005D70A1" w:rsidP="007D6656">
            <w:pPr>
              <w:jc w:val="both"/>
              <w:rPr>
                <w:b/>
              </w:rPr>
            </w:pPr>
            <w:r w:rsidRPr="00315DE3">
              <w:rPr>
                <w:b/>
              </w:rPr>
              <w:t xml:space="preserve">: Toplantı Salonu </w:t>
            </w:r>
          </w:p>
        </w:tc>
        <w:tc>
          <w:tcPr>
            <w:tcW w:w="0" w:type="auto"/>
            <w:vMerge/>
            <w:vAlign w:val="center"/>
            <w:hideMark/>
          </w:tcPr>
          <w:p w:rsidR="005D70A1" w:rsidRPr="00315DE3" w:rsidRDefault="005D70A1" w:rsidP="007D6656">
            <w:pPr>
              <w:rPr>
                <w:b/>
                <w:sz w:val="18"/>
                <w:szCs w:val="18"/>
              </w:rPr>
            </w:pPr>
          </w:p>
        </w:tc>
      </w:tr>
    </w:tbl>
    <w:p w:rsidR="005D70A1" w:rsidRPr="00315DE3" w:rsidRDefault="005D70A1" w:rsidP="005D70A1">
      <w:pPr>
        <w:pBdr>
          <w:bottom w:val="single" w:sz="12" w:space="0" w:color="auto"/>
        </w:pBdr>
      </w:pPr>
    </w:p>
    <w:p w:rsidR="005D70A1" w:rsidRPr="00315DE3" w:rsidRDefault="005D70A1" w:rsidP="005D70A1"/>
    <w:p w:rsidR="005D70A1" w:rsidRDefault="005D70A1" w:rsidP="005D70A1">
      <w:pPr>
        <w:keepNext/>
        <w:jc w:val="center"/>
        <w:outlineLvl w:val="0"/>
        <w:rPr>
          <w:b/>
          <w:bCs/>
          <w:sz w:val="24"/>
          <w:szCs w:val="24"/>
        </w:rPr>
      </w:pPr>
      <w:r w:rsidRPr="00315DE3">
        <w:rPr>
          <w:b/>
          <w:bCs/>
          <w:sz w:val="24"/>
          <w:szCs w:val="24"/>
        </w:rPr>
        <w:t>RAPOR</w:t>
      </w:r>
    </w:p>
    <w:p w:rsidR="005D70A1" w:rsidRPr="00315DE3" w:rsidRDefault="005D70A1" w:rsidP="005D70A1">
      <w:pPr>
        <w:keepNext/>
        <w:jc w:val="center"/>
        <w:outlineLvl w:val="0"/>
        <w:rPr>
          <w:b/>
          <w:bCs/>
          <w:sz w:val="24"/>
          <w:szCs w:val="24"/>
        </w:rPr>
      </w:pPr>
    </w:p>
    <w:p w:rsidR="005D70A1" w:rsidRDefault="005D70A1" w:rsidP="005D70A1">
      <w:pPr>
        <w:spacing w:line="276" w:lineRule="auto"/>
        <w:ind w:firstLine="708"/>
        <w:jc w:val="both"/>
        <w:rPr>
          <w:sz w:val="24"/>
          <w:szCs w:val="24"/>
        </w:rPr>
      </w:pPr>
      <w:r>
        <w:rPr>
          <w:sz w:val="24"/>
          <w:szCs w:val="24"/>
        </w:rPr>
        <w:t xml:space="preserve">Toroslar Belediye Meclisi’nin 02.02.2015 tarih ve 30 sayılı kararı, Mersin Büyükşehir Belediye Meclisi’nin 13.04.2015 tarih ve 344 sayılı kararı ile görüşülmüş olup, Mekânsal Planlar Yapım Yönetmeliğinin Planların İlanı, İtirazlar ve Kesinleşmesi başlıklı 33. Maddesi gereğince askıya çıkarılmış olup, askı süresi içerisinde ilgili karara yapılan iki (2) adet itiraz ile ilgili teklif </w:t>
      </w:r>
      <w:r w:rsidRPr="00315DE3">
        <w:rPr>
          <w:sz w:val="24"/>
          <w:szCs w:val="24"/>
        </w:rPr>
        <w:t xml:space="preserve">Mersin Büyükşehir Belediye Meclisi’nin </w:t>
      </w:r>
      <w:r>
        <w:rPr>
          <w:sz w:val="24"/>
          <w:szCs w:val="24"/>
        </w:rPr>
        <w:t>14.09.2015</w:t>
      </w:r>
      <w:r w:rsidRPr="00315DE3">
        <w:rPr>
          <w:b/>
          <w:sz w:val="24"/>
          <w:szCs w:val="24"/>
        </w:rPr>
        <w:t xml:space="preserve"> </w:t>
      </w:r>
      <w:r w:rsidRPr="00315DE3">
        <w:rPr>
          <w:sz w:val="24"/>
          <w:szCs w:val="24"/>
        </w:rPr>
        <w:t xml:space="preserve">tarih ve </w:t>
      </w:r>
      <w:r>
        <w:rPr>
          <w:sz w:val="24"/>
          <w:szCs w:val="24"/>
        </w:rPr>
        <w:t>834</w:t>
      </w:r>
      <w:r w:rsidRPr="00315DE3">
        <w:rPr>
          <w:sz w:val="24"/>
          <w:szCs w:val="24"/>
        </w:rPr>
        <w:t xml:space="preserve"> sayılı kararı ile İmar-Bayındırlık ve </w:t>
      </w:r>
      <w:r>
        <w:rPr>
          <w:sz w:val="24"/>
          <w:szCs w:val="24"/>
        </w:rPr>
        <w:t>Ulaşım</w:t>
      </w:r>
      <w:r w:rsidRPr="00315DE3">
        <w:rPr>
          <w:sz w:val="24"/>
          <w:szCs w:val="24"/>
        </w:rPr>
        <w:t xml:space="preserve"> Komisyonlarına müştereken havale edilmiştir.</w:t>
      </w:r>
    </w:p>
    <w:p w:rsidR="005D70A1" w:rsidRDefault="005D70A1" w:rsidP="005D70A1">
      <w:pPr>
        <w:spacing w:line="276" w:lineRule="auto"/>
        <w:ind w:firstLine="708"/>
        <w:jc w:val="both"/>
        <w:rPr>
          <w:sz w:val="24"/>
          <w:szCs w:val="24"/>
        </w:rPr>
      </w:pPr>
      <w:r>
        <w:rPr>
          <w:sz w:val="24"/>
          <w:szCs w:val="24"/>
        </w:rPr>
        <w:t xml:space="preserve">Toroslar Belediye Meclisi’nin </w:t>
      </w:r>
      <w:proofErr w:type="gramStart"/>
      <w:r>
        <w:rPr>
          <w:sz w:val="24"/>
          <w:szCs w:val="24"/>
        </w:rPr>
        <w:t>kararında ; İdaremizin</w:t>
      </w:r>
      <w:proofErr w:type="gramEnd"/>
      <w:r>
        <w:rPr>
          <w:sz w:val="24"/>
          <w:szCs w:val="24"/>
        </w:rPr>
        <w:t xml:space="preserve"> 13.04.2015 tarih ve 344 sayılı kararı ile </w:t>
      </w:r>
      <w:proofErr w:type="spellStart"/>
      <w:r>
        <w:rPr>
          <w:sz w:val="24"/>
          <w:szCs w:val="24"/>
        </w:rPr>
        <w:t>Ayvagediği</w:t>
      </w:r>
      <w:proofErr w:type="spellEnd"/>
      <w:r>
        <w:rPr>
          <w:sz w:val="24"/>
          <w:szCs w:val="24"/>
        </w:rPr>
        <w:t xml:space="preserve"> Evcili köyü, 276 adanın 12 metre en kesitli taşıt yolundan cephe alan kısmında Otopark Alanı ve 3 metre </w:t>
      </w:r>
      <w:proofErr w:type="spellStart"/>
      <w:r>
        <w:rPr>
          <w:sz w:val="24"/>
          <w:szCs w:val="24"/>
        </w:rPr>
        <w:t>enkesitli</w:t>
      </w:r>
      <w:proofErr w:type="spellEnd"/>
      <w:r>
        <w:rPr>
          <w:sz w:val="24"/>
          <w:szCs w:val="24"/>
        </w:rPr>
        <w:t xml:space="preserve"> yaya yolu ayrılacak şekilde </w:t>
      </w:r>
      <w:proofErr w:type="spellStart"/>
      <w:r>
        <w:rPr>
          <w:sz w:val="24"/>
          <w:szCs w:val="24"/>
        </w:rPr>
        <w:t>tadilen</w:t>
      </w:r>
      <w:proofErr w:type="spellEnd"/>
      <w:r>
        <w:rPr>
          <w:sz w:val="24"/>
          <w:szCs w:val="24"/>
        </w:rPr>
        <w:t xml:space="preserve"> onama yapıldığı,  karara askı süresinde iki (2) adet itiraz edildiği belirtilmiş olup  itirazlar ile söz konusu otopark alanının kaldırılması ve planın ilk durumuna dönüştürülmesi talep edildiği belirtilmiştir.</w:t>
      </w:r>
    </w:p>
    <w:p w:rsidR="005D70A1" w:rsidRPr="0049162A" w:rsidRDefault="005D70A1" w:rsidP="005D70A1">
      <w:pPr>
        <w:spacing w:line="276" w:lineRule="auto"/>
        <w:ind w:firstLine="708"/>
        <w:jc w:val="both"/>
        <w:rPr>
          <w:sz w:val="24"/>
          <w:szCs w:val="24"/>
        </w:rPr>
      </w:pPr>
      <w:r w:rsidRPr="0049162A">
        <w:rPr>
          <w:bCs/>
          <w:sz w:val="24"/>
          <w:szCs w:val="24"/>
        </w:rPr>
        <w:t xml:space="preserve">Komisyonlarımız </w:t>
      </w:r>
      <w:r w:rsidRPr="0049162A">
        <w:rPr>
          <w:sz w:val="24"/>
          <w:szCs w:val="24"/>
        </w:rPr>
        <w:t xml:space="preserve">tarafından dosya üzerinde ve ilgili mevzuat çerçevesinde yapılan incelemeler neticesinde; söz konusu plan değişikliği teklifine askı süresinde yapılan itirazların </w:t>
      </w:r>
      <w:r w:rsidR="008A1DDB" w:rsidRPr="002F1AAE">
        <w:rPr>
          <w:color w:val="000000"/>
          <w:sz w:val="24"/>
          <w:szCs w:val="24"/>
        </w:rPr>
        <w:t xml:space="preserve">3194 sayılı İmar Kanunun 8/b maddesi gereğince </w:t>
      </w:r>
      <w:r w:rsidRPr="00387A6A">
        <w:rPr>
          <w:b/>
          <w:sz w:val="24"/>
          <w:szCs w:val="24"/>
        </w:rPr>
        <w:t>reddine</w:t>
      </w:r>
      <w:r w:rsidRPr="0049162A">
        <w:rPr>
          <w:sz w:val="24"/>
          <w:szCs w:val="24"/>
        </w:rPr>
        <w:t xml:space="preserve"> komisyonlarımız tarafından karar verilmiştir. </w:t>
      </w:r>
    </w:p>
    <w:p w:rsidR="005D70A1" w:rsidRDefault="005D70A1" w:rsidP="005D70A1">
      <w:pPr>
        <w:spacing w:line="276" w:lineRule="auto"/>
        <w:ind w:firstLine="708"/>
        <w:jc w:val="both"/>
        <w:rPr>
          <w:sz w:val="24"/>
          <w:szCs w:val="24"/>
        </w:rPr>
      </w:pPr>
    </w:p>
    <w:p w:rsidR="008A1DDB" w:rsidRDefault="008A1DDB" w:rsidP="005D70A1">
      <w:pPr>
        <w:spacing w:line="276" w:lineRule="auto"/>
        <w:ind w:firstLine="708"/>
        <w:jc w:val="both"/>
        <w:rPr>
          <w:sz w:val="24"/>
          <w:szCs w:val="24"/>
        </w:rPr>
      </w:pPr>
    </w:p>
    <w:p w:rsidR="008A1DDB" w:rsidRDefault="008A1DDB" w:rsidP="005D70A1">
      <w:pPr>
        <w:spacing w:line="276" w:lineRule="auto"/>
        <w:ind w:firstLine="708"/>
        <w:jc w:val="both"/>
        <w:rPr>
          <w:sz w:val="24"/>
          <w:szCs w:val="24"/>
        </w:rPr>
      </w:pPr>
    </w:p>
    <w:p w:rsidR="008A1DDB" w:rsidRDefault="008A1DDB" w:rsidP="005D70A1">
      <w:pPr>
        <w:spacing w:line="276" w:lineRule="auto"/>
        <w:ind w:firstLine="708"/>
        <w:jc w:val="both"/>
        <w:rPr>
          <w:sz w:val="24"/>
          <w:szCs w:val="24"/>
        </w:rPr>
      </w:pPr>
    </w:p>
    <w:p w:rsidR="008A1DDB" w:rsidRDefault="008A1DDB" w:rsidP="005D70A1">
      <w:pPr>
        <w:spacing w:line="276" w:lineRule="auto"/>
        <w:ind w:firstLine="708"/>
        <w:jc w:val="both"/>
        <w:rPr>
          <w:sz w:val="24"/>
          <w:szCs w:val="24"/>
        </w:rPr>
      </w:pPr>
      <w:bookmarkStart w:id="0" w:name="_GoBack"/>
      <w:bookmarkEnd w:id="0"/>
    </w:p>
    <w:p w:rsidR="008A1DDB" w:rsidRDefault="008A1DDB" w:rsidP="005D70A1">
      <w:pPr>
        <w:spacing w:line="276" w:lineRule="auto"/>
        <w:ind w:firstLine="708"/>
        <w:jc w:val="both"/>
        <w:rPr>
          <w:sz w:val="24"/>
          <w:szCs w:val="24"/>
        </w:rPr>
      </w:pPr>
    </w:p>
    <w:p w:rsidR="008A1DDB" w:rsidRPr="004B7481" w:rsidRDefault="008A1DDB" w:rsidP="008A1DDB">
      <w:pPr>
        <w:jc w:val="both"/>
        <w:rPr>
          <w:bCs/>
          <w:color w:val="000000"/>
          <w:sz w:val="24"/>
          <w:szCs w:val="24"/>
        </w:rPr>
      </w:pPr>
      <w:r>
        <w:rPr>
          <w:b/>
          <w:color w:val="000000"/>
        </w:rPr>
        <w:t>ULAŞIM</w:t>
      </w:r>
      <w:r w:rsidRPr="004B7481">
        <w:rPr>
          <w:b/>
          <w:color w:val="000000"/>
        </w:rPr>
        <w:t xml:space="preserve"> KOMİSYONU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8A1DDB" w:rsidRPr="004B7481" w:rsidTr="007D6656">
        <w:tc>
          <w:tcPr>
            <w:tcW w:w="2376" w:type="dxa"/>
            <w:hideMark/>
          </w:tcPr>
          <w:p w:rsidR="008A1DDB" w:rsidRPr="004B7481" w:rsidRDefault="008A1DDB" w:rsidP="007D6656">
            <w:pPr>
              <w:spacing w:before="120" w:line="276" w:lineRule="auto"/>
              <w:jc w:val="center"/>
              <w:rPr>
                <w:rFonts w:eastAsia="Calibri"/>
                <w:b/>
                <w:color w:val="000000"/>
              </w:rPr>
            </w:pPr>
            <w:r w:rsidRPr="004B7481">
              <w:rPr>
                <w:noProof/>
                <w:color w:val="000000"/>
              </w:rPr>
              <mc:AlternateContent>
                <mc:Choice Requires="wps">
                  <w:drawing>
                    <wp:anchor distT="0" distB="0" distL="114300" distR="114300" simplePos="0" relativeHeight="251661312" behindDoc="0" locked="0" layoutInCell="1" allowOverlap="1">
                      <wp:simplePos x="0" y="0"/>
                      <wp:positionH relativeFrom="column">
                        <wp:posOffset>-19050</wp:posOffset>
                      </wp:positionH>
                      <wp:positionV relativeFrom="paragraph">
                        <wp:posOffset>7620</wp:posOffset>
                      </wp:positionV>
                      <wp:extent cx="5924550" cy="9525"/>
                      <wp:effectExtent l="0" t="0" r="19050" b="28575"/>
                      <wp:wrapNone/>
                      <wp:docPr id="4" name="Düz Ok Bağlayıcısı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924550" cy="9525"/>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FC489C4" id="_x0000_t32" coordsize="21600,21600" o:spt="32" o:oned="t" path="m,l21600,21600e" filled="f">
                      <v:path arrowok="t" fillok="f" o:connecttype="none"/>
                      <o:lock v:ext="edit" shapetype="t"/>
                    </v:shapetype>
                    <v:shape id="Düz Ok Bağlayıcısı 4" o:spid="_x0000_s1026" type="#_x0000_t32" style="position:absolute;margin-left:-1.5pt;margin-top:.6pt;width:466.5pt;height:.75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xg3Yfj8CAABXBAAADgAA&#10;AAAAAAAAAAAAAAAuAgAAZHJzL2Uyb0RvYy54bWxQSwECLQAUAAYACAAAACEAQfQhyt0AAAAGAQAA&#10;DwAAAAAAAAAAAAAAAACZBAAAZHJzL2Rvd25yZXYueG1sUEsFBgAAAAAEAAQA8wAAAKMFAAAAAA==&#10;" strokeweight="1.5pt"/>
                  </w:pict>
                </mc:Fallback>
              </mc:AlternateContent>
            </w:r>
            <w:r w:rsidRPr="004B7481">
              <w:rPr>
                <w:rFonts w:eastAsia="Calibri"/>
                <w:b/>
                <w:color w:val="000000"/>
              </w:rPr>
              <w:t>KOMİSYON BAŞKANI</w:t>
            </w:r>
          </w:p>
          <w:p w:rsidR="008A1DDB" w:rsidRPr="004B7481" w:rsidRDefault="008A1DDB" w:rsidP="007D6656">
            <w:pPr>
              <w:spacing w:line="276" w:lineRule="auto"/>
              <w:jc w:val="center"/>
              <w:rPr>
                <w:rFonts w:eastAsia="Calibri"/>
                <w:b/>
                <w:color w:val="000000"/>
              </w:rPr>
            </w:pPr>
            <w:r>
              <w:rPr>
                <w:rFonts w:eastAsia="Calibri"/>
                <w:b/>
                <w:color w:val="000000"/>
              </w:rPr>
              <w:t>Ömer ÖZCAN</w:t>
            </w:r>
          </w:p>
        </w:tc>
        <w:tc>
          <w:tcPr>
            <w:tcW w:w="2410" w:type="dxa"/>
            <w:gridSpan w:val="2"/>
            <w:hideMark/>
          </w:tcPr>
          <w:p w:rsidR="008A1DDB" w:rsidRPr="004B7481" w:rsidRDefault="008A1DDB" w:rsidP="007D6656">
            <w:pPr>
              <w:tabs>
                <w:tab w:val="left" w:pos="1101"/>
                <w:tab w:val="right" w:pos="2194"/>
              </w:tabs>
              <w:spacing w:before="120" w:line="276" w:lineRule="auto"/>
              <w:rPr>
                <w:rFonts w:eastAsia="Calibri"/>
                <w:b/>
                <w:color w:val="000000"/>
              </w:rPr>
            </w:pPr>
            <w:r w:rsidRPr="004B7481">
              <w:rPr>
                <w:rFonts w:eastAsia="Calibri"/>
                <w:b/>
                <w:color w:val="000000"/>
              </w:rPr>
              <w:t xml:space="preserve">     KOMİSYON BŞK V.</w:t>
            </w:r>
            <w:r w:rsidRPr="004B7481">
              <w:rPr>
                <w:rFonts w:eastAsia="Calibri"/>
                <w:b/>
                <w:color w:val="000000"/>
              </w:rPr>
              <w:tab/>
            </w:r>
          </w:p>
          <w:p w:rsidR="008A1DDB" w:rsidRPr="004B7481" w:rsidRDefault="008A1DDB" w:rsidP="007D6656">
            <w:pPr>
              <w:spacing w:line="276" w:lineRule="auto"/>
              <w:jc w:val="center"/>
              <w:rPr>
                <w:rFonts w:eastAsia="Calibri"/>
                <w:b/>
                <w:color w:val="000000"/>
              </w:rPr>
            </w:pPr>
            <w:r>
              <w:rPr>
                <w:rFonts w:eastAsia="Calibri"/>
                <w:b/>
                <w:color w:val="000000"/>
              </w:rPr>
              <w:t>Raci AYDIN</w:t>
            </w:r>
          </w:p>
        </w:tc>
        <w:tc>
          <w:tcPr>
            <w:tcW w:w="2268" w:type="dxa"/>
            <w:gridSpan w:val="2"/>
            <w:hideMark/>
          </w:tcPr>
          <w:p w:rsidR="008A1DDB" w:rsidRPr="004B7481" w:rsidRDefault="008A1DDB" w:rsidP="007D6656">
            <w:pPr>
              <w:spacing w:before="120" w:line="276" w:lineRule="auto"/>
              <w:jc w:val="center"/>
              <w:rPr>
                <w:rFonts w:eastAsia="Calibri"/>
                <w:b/>
                <w:color w:val="000000"/>
              </w:rPr>
            </w:pPr>
            <w:r w:rsidRPr="004B7481">
              <w:rPr>
                <w:rFonts w:eastAsia="Calibri"/>
                <w:b/>
                <w:color w:val="000000"/>
              </w:rPr>
              <w:t>ÜYE</w:t>
            </w:r>
          </w:p>
          <w:p w:rsidR="008A1DDB" w:rsidRPr="004B7481" w:rsidRDefault="008A1DDB" w:rsidP="007D6656">
            <w:pPr>
              <w:spacing w:line="276" w:lineRule="auto"/>
              <w:jc w:val="center"/>
              <w:rPr>
                <w:rFonts w:eastAsia="Calibri"/>
                <w:b/>
                <w:color w:val="000000"/>
              </w:rPr>
            </w:pPr>
            <w:r>
              <w:rPr>
                <w:rFonts w:eastAsia="Calibri"/>
                <w:b/>
                <w:color w:val="000000"/>
              </w:rPr>
              <w:t>Yahya YILMAZ</w:t>
            </w:r>
          </w:p>
        </w:tc>
        <w:tc>
          <w:tcPr>
            <w:tcW w:w="2268" w:type="dxa"/>
          </w:tcPr>
          <w:p w:rsidR="008A1DDB" w:rsidRPr="004B7481" w:rsidRDefault="008A1DDB" w:rsidP="007D6656">
            <w:pPr>
              <w:spacing w:before="120" w:line="276" w:lineRule="auto"/>
              <w:jc w:val="center"/>
              <w:rPr>
                <w:rFonts w:eastAsia="Calibri"/>
                <w:b/>
                <w:color w:val="000000"/>
              </w:rPr>
            </w:pPr>
            <w:r w:rsidRPr="004B7481">
              <w:rPr>
                <w:rFonts w:eastAsia="Calibri"/>
                <w:b/>
                <w:color w:val="000000"/>
              </w:rPr>
              <w:t>ÜYE</w:t>
            </w:r>
          </w:p>
          <w:p w:rsidR="008A1DDB" w:rsidRPr="004B7481" w:rsidRDefault="008A1DDB" w:rsidP="007D6656">
            <w:pPr>
              <w:spacing w:line="276" w:lineRule="auto"/>
              <w:jc w:val="center"/>
              <w:rPr>
                <w:rFonts w:eastAsia="Calibri"/>
                <w:b/>
                <w:color w:val="000000"/>
              </w:rPr>
            </w:pPr>
            <w:r>
              <w:rPr>
                <w:rFonts w:eastAsia="Calibri"/>
                <w:b/>
                <w:color w:val="000000"/>
              </w:rPr>
              <w:t>Volkan ŞEKER</w:t>
            </w:r>
          </w:p>
          <w:p w:rsidR="008A1DDB" w:rsidRPr="004B7481" w:rsidRDefault="008A1DDB" w:rsidP="007D6656">
            <w:pPr>
              <w:spacing w:line="276" w:lineRule="auto"/>
              <w:jc w:val="center"/>
              <w:rPr>
                <w:rFonts w:eastAsia="Calibri"/>
                <w:b/>
                <w:color w:val="000000"/>
              </w:rPr>
            </w:pPr>
          </w:p>
          <w:p w:rsidR="008A1DDB" w:rsidRPr="004B7481" w:rsidRDefault="008A1DDB" w:rsidP="007D6656">
            <w:pPr>
              <w:spacing w:line="276" w:lineRule="auto"/>
              <w:jc w:val="center"/>
              <w:rPr>
                <w:rFonts w:eastAsia="Calibri"/>
                <w:b/>
                <w:color w:val="000000"/>
              </w:rPr>
            </w:pPr>
          </w:p>
        </w:tc>
      </w:tr>
      <w:tr w:rsidR="008A1DDB" w:rsidRPr="004B7481" w:rsidTr="007D6656">
        <w:tc>
          <w:tcPr>
            <w:tcW w:w="3070" w:type="dxa"/>
            <w:gridSpan w:val="2"/>
            <w:hideMark/>
          </w:tcPr>
          <w:p w:rsidR="008A1DDB" w:rsidRPr="004B7481" w:rsidRDefault="008A1DDB" w:rsidP="007D6656">
            <w:pPr>
              <w:spacing w:line="276" w:lineRule="auto"/>
              <w:jc w:val="center"/>
              <w:rPr>
                <w:rFonts w:eastAsia="Calibri"/>
                <w:b/>
                <w:color w:val="000000"/>
              </w:rPr>
            </w:pPr>
            <w:r w:rsidRPr="004B7481">
              <w:rPr>
                <w:rFonts w:eastAsia="Calibri"/>
                <w:b/>
                <w:color w:val="000000"/>
              </w:rPr>
              <w:t>ÜYE</w:t>
            </w:r>
          </w:p>
          <w:p w:rsidR="008A1DDB" w:rsidRPr="008A1DDB" w:rsidRDefault="008A1DDB" w:rsidP="008A1DDB">
            <w:pPr>
              <w:pStyle w:val="ListeParagraf"/>
              <w:numPr>
                <w:ilvl w:val="0"/>
                <w:numId w:val="2"/>
              </w:numPr>
              <w:spacing w:line="276" w:lineRule="auto"/>
              <w:jc w:val="center"/>
              <w:rPr>
                <w:rFonts w:eastAsia="Calibri"/>
                <w:b/>
                <w:color w:val="000000"/>
              </w:rPr>
            </w:pPr>
            <w:r>
              <w:rPr>
                <w:rFonts w:eastAsia="Calibri"/>
                <w:b/>
                <w:color w:val="000000"/>
              </w:rPr>
              <w:t>Serkan TUNCER</w:t>
            </w:r>
          </w:p>
        </w:tc>
        <w:tc>
          <w:tcPr>
            <w:tcW w:w="3071" w:type="dxa"/>
            <w:gridSpan w:val="2"/>
            <w:hideMark/>
          </w:tcPr>
          <w:p w:rsidR="008A1DDB" w:rsidRPr="004B7481" w:rsidRDefault="008A1DDB" w:rsidP="007D6656">
            <w:pPr>
              <w:spacing w:line="276" w:lineRule="auto"/>
              <w:jc w:val="center"/>
              <w:rPr>
                <w:rFonts w:eastAsia="Calibri"/>
                <w:b/>
                <w:color w:val="000000"/>
              </w:rPr>
            </w:pPr>
            <w:r w:rsidRPr="004B7481">
              <w:rPr>
                <w:rFonts w:eastAsia="Calibri"/>
                <w:b/>
                <w:color w:val="000000"/>
              </w:rPr>
              <w:t>ÜYE</w:t>
            </w:r>
          </w:p>
          <w:p w:rsidR="008A1DDB" w:rsidRPr="004B7481" w:rsidRDefault="008A1DDB" w:rsidP="007D6656">
            <w:pPr>
              <w:spacing w:line="276" w:lineRule="auto"/>
              <w:jc w:val="center"/>
              <w:rPr>
                <w:rFonts w:eastAsia="Calibri"/>
                <w:b/>
                <w:color w:val="000000"/>
              </w:rPr>
            </w:pPr>
            <w:r>
              <w:rPr>
                <w:rFonts w:eastAsia="Calibri"/>
                <w:b/>
                <w:color w:val="000000"/>
              </w:rPr>
              <w:t>Celil İbrahim ERSİN</w:t>
            </w:r>
          </w:p>
        </w:tc>
        <w:tc>
          <w:tcPr>
            <w:tcW w:w="3181" w:type="dxa"/>
            <w:gridSpan w:val="2"/>
            <w:hideMark/>
          </w:tcPr>
          <w:p w:rsidR="008A1DDB" w:rsidRPr="004B7481" w:rsidRDefault="008A1DDB" w:rsidP="007D6656">
            <w:pPr>
              <w:spacing w:line="276" w:lineRule="auto"/>
              <w:jc w:val="center"/>
              <w:rPr>
                <w:rFonts w:eastAsia="Calibri"/>
                <w:b/>
                <w:color w:val="000000"/>
              </w:rPr>
            </w:pPr>
            <w:r w:rsidRPr="004B7481">
              <w:rPr>
                <w:rFonts w:eastAsia="Calibri"/>
                <w:b/>
                <w:color w:val="000000"/>
              </w:rPr>
              <w:t>ÜYE</w:t>
            </w:r>
          </w:p>
          <w:p w:rsidR="008A1DDB" w:rsidRPr="004B7481" w:rsidRDefault="008A1DDB" w:rsidP="007D6656">
            <w:pPr>
              <w:spacing w:line="276" w:lineRule="auto"/>
              <w:jc w:val="center"/>
              <w:rPr>
                <w:rFonts w:eastAsia="Calibri"/>
                <w:b/>
                <w:color w:val="000000"/>
              </w:rPr>
            </w:pPr>
            <w:r>
              <w:rPr>
                <w:rFonts w:eastAsia="Calibri"/>
                <w:b/>
                <w:color w:val="000000"/>
              </w:rPr>
              <w:t>Mustafa ÇETİNKAYA</w:t>
            </w:r>
          </w:p>
        </w:tc>
      </w:tr>
    </w:tbl>
    <w:p w:rsidR="005D70A1" w:rsidRDefault="005D70A1" w:rsidP="005D70A1">
      <w:pPr>
        <w:spacing w:line="276" w:lineRule="auto"/>
        <w:ind w:firstLine="708"/>
        <w:jc w:val="both"/>
        <w:rPr>
          <w:sz w:val="24"/>
          <w:szCs w:val="24"/>
        </w:rPr>
      </w:pPr>
    </w:p>
    <w:sectPr w:rsidR="005D70A1">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0C87" w:rsidRDefault="006C0C87" w:rsidP="005D70A1">
      <w:r>
        <w:separator/>
      </w:r>
    </w:p>
  </w:endnote>
  <w:endnote w:type="continuationSeparator" w:id="0">
    <w:p w:rsidR="006C0C87" w:rsidRDefault="006C0C87" w:rsidP="005D7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0A1" w:rsidRPr="006E396D" w:rsidRDefault="005D70A1" w:rsidP="005D70A1">
    <w:pPr>
      <w:pBdr>
        <w:bottom w:val="single" w:sz="12" w:space="1" w:color="auto"/>
      </w:pBdr>
      <w:rPr>
        <w:b/>
        <w:sz w:val="22"/>
        <w:szCs w:val="22"/>
      </w:rPr>
    </w:pPr>
    <w:r>
      <w:rPr>
        <w:b/>
        <w:sz w:val="22"/>
        <w:szCs w:val="22"/>
      </w:rPr>
      <w:t xml:space="preserve">İMAR VE BAYINDIRLIK </w:t>
    </w:r>
    <w:r w:rsidRPr="006E396D">
      <w:rPr>
        <w:b/>
        <w:sz w:val="22"/>
        <w:szCs w:val="22"/>
      </w:rPr>
      <w:t>KOMİSYON</w:t>
    </w:r>
    <w:r>
      <w:rPr>
        <w:b/>
        <w:sz w:val="22"/>
        <w:szCs w:val="22"/>
      </w:rPr>
      <w:t>U</w:t>
    </w:r>
    <w:r w:rsidRPr="006E396D">
      <w:rPr>
        <w:b/>
        <w:sz w:val="22"/>
        <w:szCs w:val="22"/>
      </w:rPr>
      <w:t xml:space="preserve"> ÜYELERİNİN ADI SOYADI VE İMZASI</w:t>
    </w:r>
  </w:p>
  <w:tbl>
    <w:tblPr>
      <w:tblW w:w="9322" w:type="dxa"/>
      <w:tblLook w:val="04A0" w:firstRow="1" w:lastRow="0" w:firstColumn="1" w:lastColumn="0" w:noHBand="0" w:noVBand="1"/>
    </w:tblPr>
    <w:tblGrid>
      <w:gridCol w:w="2376"/>
      <w:gridCol w:w="694"/>
      <w:gridCol w:w="1716"/>
      <w:gridCol w:w="1355"/>
      <w:gridCol w:w="913"/>
      <w:gridCol w:w="2268"/>
    </w:tblGrid>
    <w:tr w:rsidR="005D70A1" w:rsidRPr="00AC64EB" w:rsidTr="007D6656">
      <w:tc>
        <w:tcPr>
          <w:tcW w:w="2376" w:type="dxa"/>
        </w:tcPr>
        <w:p w:rsidR="005D70A1" w:rsidRPr="00AC64EB" w:rsidRDefault="005D70A1" w:rsidP="005D70A1">
          <w:pPr>
            <w:spacing w:before="120"/>
            <w:jc w:val="center"/>
            <w:rPr>
              <w:rFonts w:eastAsia="Calibri"/>
              <w:b/>
            </w:rPr>
          </w:pPr>
          <w:r w:rsidRPr="00AC64EB">
            <w:rPr>
              <w:rFonts w:eastAsia="Calibri"/>
              <w:b/>
            </w:rPr>
            <w:t xml:space="preserve">KOMİSYON BAŞKANI </w:t>
          </w:r>
        </w:p>
        <w:p w:rsidR="005D70A1" w:rsidRPr="00AC64EB" w:rsidRDefault="005D70A1" w:rsidP="005D70A1">
          <w:pPr>
            <w:jc w:val="center"/>
            <w:rPr>
              <w:rFonts w:eastAsia="Calibri"/>
              <w:b/>
            </w:rPr>
          </w:pPr>
          <w:r>
            <w:rPr>
              <w:rFonts w:eastAsia="Calibri"/>
              <w:b/>
            </w:rPr>
            <w:t>İsmail YERLİKAYA</w:t>
          </w:r>
        </w:p>
      </w:tc>
      <w:tc>
        <w:tcPr>
          <w:tcW w:w="2410" w:type="dxa"/>
          <w:gridSpan w:val="2"/>
        </w:tcPr>
        <w:p w:rsidR="005D70A1" w:rsidRPr="00AC64EB" w:rsidRDefault="005D70A1" w:rsidP="005D70A1">
          <w:pPr>
            <w:tabs>
              <w:tab w:val="right" w:pos="2194"/>
            </w:tabs>
            <w:spacing w:before="120"/>
            <w:rPr>
              <w:rFonts w:eastAsia="Calibri"/>
              <w:b/>
            </w:rPr>
          </w:pPr>
          <w:r>
            <w:rPr>
              <w:rFonts w:eastAsia="Calibri"/>
              <w:b/>
            </w:rPr>
            <w:tab/>
          </w:r>
          <w:r w:rsidRPr="00AC64EB">
            <w:rPr>
              <w:rFonts w:eastAsia="Calibri"/>
              <w:b/>
            </w:rPr>
            <w:t>KOMİSYON BŞK V.</w:t>
          </w:r>
        </w:p>
        <w:p w:rsidR="005D70A1" w:rsidRPr="00AC64EB" w:rsidRDefault="005D70A1" w:rsidP="005D70A1">
          <w:pPr>
            <w:jc w:val="center"/>
            <w:rPr>
              <w:rFonts w:eastAsia="Calibri"/>
              <w:b/>
            </w:rPr>
          </w:pPr>
          <w:r>
            <w:rPr>
              <w:rFonts w:eastAsia="Calibri"/>
              <w:b/>
            </w:rPr>
            <w:t>Ayla KOÇ IŞIK</w:t>
          </w:r>
        </w:p>
      </w:tc>
      <w:tc>
        <w:tcPr>
          <w:tcW w:w="2268" w:type="dxa"/>
          <w:gridSpan w:val="2"/>
        </w:tcPr>
        <w:p w:rsidR="005D70A1" w:rsidRPr="00AC64EB" w:rsidRDefault="005D70A1" w:rsidP="005D70A1">
          <w:pPr>
            <w:spacing w:before="120"/>
            <w:jc w:val="center"/>
            <w:rPr>
              <w:rFonts w:eastAsia="Calibri"/>
              <w:b/>
            </w:rPr>
          </w:pPr>
          <w:r w:rsidRPr="00AC64EB">
            <w:rPr>
              <w:rFonts w:eastAsia="Calibri"/>
              <w:b/>
            </w:rPr>
            <w:t>ÜYE</w:t>
          </w:r>
        </w:p>
        <w:p w:rsidR="005D70A1" w:rsidRPr="00AC64EB" w:rsidRDefault="005D70A1" w:rsidP="005D70A1">
          <w:pPr>
            <w:jc w:val="center"/>
            <w:rPr>
              <w:rFonts w:eastAsia="Calibri"/>
              <w:b/>
            </w:rPr>
          </w:pPr>
          <w:r>
            <w:rPr>
              <w:rFonts w:eastAsia="Calibri"/>
              <w:b/>
            </w:rPr>
            <w:t>Kerim TUFAN</w:t>
          </w:r>
        </w:p>
      </w:tc>
      <w:tc>
        <w:tcPr>
          <w:tcW w:w="2268" w:type="dxa"/>
        </w:tcPr>
        <w:p w:rsidR="005D70A1" w:rsidRPr="00AC64EB" w:rsidRDefault="005D70A1" w:rsidP="005D70A1">
          <w:pPr>
            <w:spacing w:before="120"/>
            <w:jc w:val="center"/>
            <w:rPr>
              <w:rFonts w:eastAsia="Calibri"/>
              <w:b/>
            </w:rPr>
          </w:pPr>
          <w:r w:rsidRPr="00AC64EB">
            <w:rPr>
              <w:rFonts w:eastAsia="Calibri"/>
              <w:b/>
            </w:rPr>
            <w:t>ÜYE</w:t>
          </w:r>
        </w:p>
        <w:p w:rsidR="005D70A1" w:rsidRDefault="005D70A1" w:rsidP="005D70A1">
          <w:pPr>
            <w:jc w:val="center"/>
            <w:rPr>
              <w:rFonts w:eastAsia="Calibri"/>
              <w:b/>
            </w:rPr>
          </w:pPr>
          <w:r>
            <w:rPr>
              <w:rFonts w:eastAsia="Calibri"/>
              <w:b/>
            </w:rPr>
            <w:t>Serdar ARSLAN</w:t>
          </w:r>
        </w:p>
        <w:p w:rsidR="005D70A1" w:rsidRDefault="005D70A1" w:rsidP="005D70A1">
          <w:pPr>
            <w:jc w:val="center"/>
            <w:rPr>
              <w:rFonts w:eastAsia="Calibri"/>
              <w:b/>
            </w:rPr>
          </w:pPr>
        </w:p>
        <w:p w:rsidR="005D70A1" w:rsidRPr="00AC64EB" w:rsidRDefault="005D70A1" w:rsidP="005D70A1">
          <w:pPr>
            <w:jc w:val="center"/>
            <w:rPr>
              <w:rFonts w:eastAsia="Calibri"/>
              <w:b/>
            </w:rPr>
          </w:pPr>
        </w:p>
        <w:p w:rsidR="005D70A1" w:rsidRPr="00AC64EB" w:rsidRDefault="005D70A1" w:rsidP="005D70A1">
          <w:pPr>
            <w:jc w:val="center"/>
            <w:rPr>
              <w:rFonts w:eastAsia="Calibri"/>
              <w:b/>
            </w:rPr>
          </w:pPr>
        </w:p>
      </w:tc>
    </w:tr>
    <w:tr w:rsidR="005D70A1" w:rsidRPr="00AC64EB" w:rsidTr="007D6656">
      <w:tc>
        <w:tcPr>
          <w:tcW w:w="3070" w:type="dxa"/>
          <w:gridSpan w:val="2"/>
        </w:tcPr>
        <w:p w:rsidR="005D70A1" w:rsidRDefault="005D70A1" w:rsidP="005D70A1">
          <w:pPr>
            <w:jc w:val="center"/>
            <w:rPr>
              <w:rFonts w:eastAsia="Calibri"/>
              <w:b/>
            </w:rPr>
          </w:pPr>
          <w:r>
            <w:rPr>
              <w:rFonts w:eastAsia="Calibri"/>
              <w:b/>
            </w:rPr>
            <w:t>ÜYE</w:t>
          </w:r>
        </w:p>
        <w:p w:rsidR="005D70A1" w:rsidRPr="00AC64EB" w:rsidRDefault="005D70A1" w:rsidP="005D70A1">
          <w:pPr>
            <w:jc w:val="center"/>
            <w:rPr>
              <w:rFonts w:eastAsia="Calibri"/>
              <w:b/>
            </w:rPr>
          </w:pPr>
          <w:r>
            <w:rPr>
              <w:rFonts w:eastAsia="Calibri"/>
              <w:b/>
            </w:rPr>
            <w:t>Mehmet Özgür SANAL</w:t>
          </w:r>
        </w:p>
      </w:tc>
      <w:tc>
        <w:tcPr>
          <w:tcW w:w="3071" w:type="dxa"/>
          <w:gridSpan w:val="2"/>
        </w:tcPr>
        <w:p w:rsidR="005D70A1" w:rsidRPr="00AC64EB" w:rsidRDefault="005D70A1" w:rsidP="005D70A1">
          <w:pPr>
            <w:jc w:val="center"/>
            <w:rPr>
              <w:rFonts w:eastAsia="Calibri"/>
              <w:b/>
            </w:rPr>
          </w:pPr>
          <w:r w:rsidRPr="00AC64EB">
            <w:rPr>
              <w:rFonts w:eastAsia="Calibri"/>
              <w:b/>
            </w:rPr>
            <w:t>ÜYE</w:t>
          </w:r>
        </w:p>
        <w:p w:rsidR="005D70A1" w:rsidRPr="00AC64EB" w:rsidRDefault="005D70A1" w:rsidP="005D70A1">
          <w:pPr>
            <w:jc w:val="center"/>
            <w:rPr>
              <w:rFonts w:eastAsia="Calibri"/>
              <w:b/>
            </w:rPr>
          </w:pPr>
          <w:r>
            <w:rPr>
              <w:rFonts w:eastAsia="Calibri"/>
              <w:b/>
            </w:rPr>
            <w:t>Selami ARICI</w:t>
          </w:r>
        </w:p>
      </w:tc>
      <w:tc>
        <w:tcPr>
          <w:tcW w:w="3181" w:type="dxa"/>
          <w:gridSpan w:val="2"/>
        </w:tcPr>
        <w:p w:rsidR="005D70A1" w:rsidRPr="00AC64EB" w:rsidRDefault="005D70A1" w:rsidP="005D70A1">
          <w:pPr>
            <w:jc w:val="center"/>
            <w:rPr>
              <w:rFonts w:eastAsia="Calibri"/>
              <w:b/>
            </w:rPr>
          </w:pPr>
          <w:r w:rsidRPr="00AC64EB">
            <w:rPr>
              <w:rFonts w:eastAsia="Calibri"/>
              <w:b/>
            </w:rPr>
            <w:t>ÜYE</w:t>
          </w:r>
        </w:p>
        <w:p w:rsidR="005D70A1" w:rsidRPr="00AC64EB" w:rsidRDefault="005D70A1" w:rsidP="005D70A1">
          <w:pPr>
            <w:jc w:val="center"/>
            <w:rPr>
              <w:rFonts w:eastAsia="Calibri"/>
              <w:b/>
            </w:rPr>
          </w:pPr>
          <w:r>
            <w:rPr>
              <w:rFonts w:eastAsia="Calibri"/>
              <w:b/>
            </w:rPr>
            <w:t>Kerim KICIMAN</w:t>
          </w:r>
        </w:p>
      </w:tc>
    </w:tr>
  </w:tbl>
  <w:p w:rsidR="005D70A1" w:rsidRDefault="005D70A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0C87" w:rsidRDefault="006C0C87" w:rsidP="005D70A1">
      <w:r>
        <w:separator/>
      </w:r>
    </w:p>
  </w:footnote>
  <w:footnote w:type="continuationSeparator" w:id="0">
    <w:p w:rsidR="006C0C87" w:rsidRDefault="006C0C87" w:rsidP="005D70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30D44FE"/>
    <w:multiLevelType w:val="hybridMultilevel"/>
    <w:tmpl w:val="BE28B2DE"/>
    <w:lvl w:ilvl="0" w:tplc="041F0015">
      <w:start w:val="1"/>
      <w:numFmt w:val="upp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6D105FDA"/>
    <w:multiLevelType w:val="hybridMultilevel"/>
    <w:tmpl w:val="CD54CB10"/>
    <w:lvl w:ilvl="0" w:tplc="0E88D38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336"/>
    <w:rsid w:val="00040336"/>
    <w:rsid w:val="005D70A1"/>
    <w:rsid w:val="006C0C87"/>
    <w:rsid w:val="008A1DDB"/>
    <w:rsid w:val="00BA157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124F3DE-995D-422B-82EB-0DAFABC437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70A1"/>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5D70A1"/>
    <w:pPr>
      <w:spacing w:after="0" w:line="240" w:lineRule="auto"/>
    </w:pPr>
    <w:rPr>
      <w:rFonts w:ascii="Calibri" w:eastAsia="Calibri" w:hAnsi="Calibri" w:cs="Times New Roman"/>
    </w:rPr>
  </w:style>
  <w:style w:type="paragraph" w:styleId="stbilgi">
    <w:name w:val="header"/>
    <w:basedOn w:val="Normal"/>
    <w:link w:val="stbilgiChar"/>
    <w:uiPriority w:val="99"/>
    <w:unhideWhenUsed/>
    <w:rsid w:val="005D70A1"/>
    <w:pPr>
      <w:tabs>
        <w:tab w:val="center" w:pos="4536"/>
        <w:tab w:val="right" w:pos="9072"/>
      </w:tabs>
    </w:pPr>
  </w:style>
  <w:style w:type="character" w:customStyle="1" w:styleId="stbilgiChar">
    <w:name w:val="Üstbilgi Char"/>
    <w:basedOn w:val="VarsaylanParagrafYazTipi"/>
    <w:link w:val="stbilgi"/>
    <w:uiPriority w:val="99"/>
    <w:rsid w:val="005D70A1"/>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5D70A1"/>
    <w:pPr>
      <w:tabs>
        <w:tab w:val="center" w:pos="4536"/>
        <w:tab w:val="right" w:pos="9072"/>
      </w:tabs>
    </w:pPr>
  </w:style>
  <w:style w:type="character" w:customStyle="1" w:styleId="AltbilgiChar">
    <w:name w:val="Altbilgi Char"/>
    <w:basedOn w:val="VarsaylanParagrafYazTipi"/>
    <w:link w:val="Altbilgi"/>
    <w:uiPriority w:val="99"/>
    <w:rsid w:val="005D70A1"/>
    <w:rPr>
      <w:rFonts w:ascii="Times New Roman" w:eastAsia="Times New Roman" w:hAnsi="Times New Roman" w:cs="Times New Roman"/>
      <w:sz w:val="20"/>
      <w:szCs w:val="20"/>
      <w:lang w:eastAsia="tr-TR"/>
    </w:rPr>
  </w:style>
  <w:style w:type="paragraph" w:styleId="ListeParagraf">
    <w:name w:val="List Paragraph"/>
    <w:basedOn w:val="Normal"/>
    <w:uiPriority w:val="34"/>
    <w:qFormat/>
    <w:rsid w:val="008A1DD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289</Words>
  <Characters>1651</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1937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Imar_1</dc:creator>
  <cp:keywords/>
  <dc:description/>
  <cp:lastModifiedBy>Imar_1</cp:lastModifiedBy>
  <cp:revision>3</cp:revision>
  <dcterms:created xsi:type="dcterms:W3CDTF">2015-09-15T07:26:00Z</dcterms:created>
  <dcterms:modified xsi:type="dcterms:W3CDTF">2015-09-15T07:30:00Z</dcterms:modified>
</cp:coreProperties>
</file>